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D40" w:rsidRPr="00CB03C0" w:rsidP="001C3D40">
      <w:pPr>
        <w:keepNext/>
        <w:spacing w:after="0" w:line="240" w:lineRule="auto"/>
        <w:ind w:right="-540"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CB03C0" w:rsidR="009B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1-3-2004/2026</w:t>
      </w:r>
    </w:p>
    <w:p w:rsidR="004C0D09" w:rsidRPr="00CB03C0" w:rsidP="004C0D09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86MS0040-01-2026-000524-20</w:t>
      </w:r>
    </w:p>
    <w:p w:rsidR="004C0D09" w:rsidRPr="00CB03C0" w:rsidP="004C0D09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D40" w:rsidRPr="00CB03C0" w:rsidP="001C3D40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1C3D40" w:rsidRPr="00CB03C0" w:rsidP="001C3D40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C3D40" w:rsidRPr="00CB03C0" w:rsidP="001C3D40">
      <w:p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D40" w:rsidRPr="00CB03C0" w:rsidP="001C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0" w:rsidR="009B2D73"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 2026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 Нефтеюганск</w:t>
      </w:r>
    </w:p>
    <w:p w:rsidR="001C3D40" w:rsidRPr="00CB03C0" w:rsidP="001C3D4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D40" w:rsidRPr="00CB03C0" w:rsidP="001C3D4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1C3D40" w:rsidRPr="00CB03C0" w:rsidP="001C3D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</w:t>
      </w:r>
      <w:r w:rsidRPr="00CB03C0" w:rsidR="009B2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судьи Седых А.В.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3D40" w:rsidRPr="00CB03C0" w:rsidP="001C3D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государственного обвинителя, помощника Нефтеюганского межрайонного прокурора </w:t>
      </w:r>
      <w:r w:rsidRPr="00CB03C0" w:rsidR="009B2D73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Афанасьевой А.А.,</w:t>
      </w:r>
    </w:p>
    <w:p w:rsidR="001C3D40" w:rsidRPr="00CB03C0" w:rsidP="001C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защитника - адвоката </w:t>
      </w:r>
      <w:r w:rsidRPr="00CB03C0" w:rsidR="009B2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Сядус А.В.</w:t>
      </w:r>
      <w:r w:rsidRPr="00CB03C0" w:rsidR="00B173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представившего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 №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B03C0" w:rsidR="0094071C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12.02.2026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№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выданное Управлением </w:t>
      </w:r>
      <w:r w:rsidRPr="00CB03C0" w:rsidR="009407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юстиции Российской Федерации по ХМАО-Югре </w:t>
      </w:r>
      <w:r w:rsidRPr="00CB03C0" w:rsidR="0094071C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27.06.2025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3D40" w:rsidRPr="00CB03C0" w:rsidP="001C3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потерпевшего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B03C0" w:rsidR="003963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ООО «РН-Транспорт» Давлетбаева А.Т.,</w:t>
      </w:r>
    </w:p>
    <w:p w:rsidR="001C3D40" w:rsidRPr="00CB03C0" w:rsidP="001C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подсудимо</w:t>
      </w:r>
      <w:r w:rsidRPr="00CB03C0" w:rsidR="00396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0" w:rsidR="00396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Гиздатуллина А.Д.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3D40" w:rsidRPr="00CB03C0" w:rsidP="001C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рассмотрев в открытом судебном заседании уголовное дело по обвинению:</w:t>
      </w:r>
    </w:p>
    <w:p w:rsidR="001C3D40" w:rsidRPr="00CB03C0" w:rsidP="001C3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Гиздатуллина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Pr="00CB03C0" w:rsidR="00B1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</w:t>
      </w:r>
      <w:r w:rsidRPr="00CB03C0" w:rsidR="008D31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CB03C0" w:rsidR="008D31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0" w:rsidR="008D31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образованием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03C0" w:rsidR="00E814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военнообязанного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03C0" w:rsidR="00E814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холостого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03C0" w:rsidR="00E8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 в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03C0" w:rsidR="004345B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</w:t>
      </w:r>
      <w:r w:rsidRPr="00CB03C0" w:rsidR="004345B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03C0" w:rsidR="004345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03C0" w:rsidR="00D6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не судимого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3411" w:rsidRPr="00CB03C0" w:rsidP="001C3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пресечения в виде подписки о невыезде и надлежащем поведении</w:t>
      </w:r>
      <w:r w:rsidRPr="00CB03C0" w:rsidR="005415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3D40" w:rsidRPr="00CB03C0" w:rsidP="001C3D40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CB03C0">
        <w:rPr>
          <w:rFonts w:ascii="Times New Roman" w:hAnsi="Times New Roman" w:cs="Times New Roman"/>
          <w:sz w:val="24"/>
          <w:szCs w:val="24"/>
        </w:rPr>
        <w:t>обвиняем</w:t>
      </w:r>
      <w:r w:rsidRPr="00CB03C0" w:rsidR="00D6217A">
        <w:rPr>
          <w:rFonts w:ascii="Times New Roman" w:hAnsi="Times New Roman" w:cs="Times New Roman"/>
          <w:sz w:val="24"/>
          <w:szCs w:val="24"/>
        </w:rPr>
        <w:t>ого в совершении преступлений</w:t>
      </w:r>
      <w:r w:rsidRPr="00CB03C0">
        <w:rPr>
          <w:rFonts w:ascii="Times New Roman" w:hAnsi="Times New Roman" w:cs="Times New Roman"/>
          <w:sz w:val="24"/>
          <w:szCs w:val="24"/>
        </w:rPr>
        <w:t>, предусмотренн</w:t>
      </w:r>
      <w:r w:rsidRPr="00CB03C0" w:rsidR="00D6217A">
        <w:rPr>
          <w:rFonts w:ascii="Times New Roman" w:hAnsi="Times New Roman" w:cs="Times New Roman"/>
          <w:sz w:val="24"/>
          <w:szCs w:val="24"/>
        </w:rPr>
        <w:t>ых ч. 1 ст. 158 УК РФ,  ч. 1 ст. 158 УК РФ</w:t>
      </w:r>
      <w:r w:rsidRPr="00CB03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3D40" w:rsidRPr="00CB03C0" w:rsidP="001C3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492B4A" w:rsidRPr="00CB03C0" w:rsidP="00492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6217A" w:rsidRPr="00CB03C0" w:rsidP="00492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Гиздатуллин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А.Д.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совершил две кражи, то есть тайных хищений чужого имущества, при следующих обстоятельствах.</w:t>
      </w:r>
    </w:p>
    <w:p w:rsidR="00D6217A" w:rsidRPr="00CB03C0" w:rsidP="00D621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13.08.2025 года, находясь на территории автозаправки «НефтеПродуктСервис», расположенной по адресу: Ханты-Мансийский автономный округ -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Югра, город Нефтеюганск, Восточная Зона, район куста №79А, имея в пользовании топливную карту ООО «НефтеПродуктСервис» №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ранее переданную ему в период осуществления трудовой деятельности в ООО «PH-Транспорт» с 11.08.2020 года по 24.07.2025 года, реш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 похитить дизельное топливо, числящееся на балансе вышеуказанной карты. С этой целью, 13 августа 2025 года, в 22 часа 26 минут, Гиздатуллин А.Д., находясь на территории автозаправки «НефтеПродуктСервис», расположенной по адресу: Ханты-Мансийский автономн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округ - Югра, город Нефтеюганск, Восточная Зона, район куста №79А, осуществляя свой преступный умысел, имея реальную возможность отказаться от совершения преступления, но, напротив желая этого, умышленно из корыстных побуждений, рассчитывая, что его дей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ствия не будут обнаружены представителями ООО «РН-Транспорт», то есть, действуя тайно, осуществил заправку автомобиля марки «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», государственный регистрационный знак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принадлежащего гр.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с использованием топливной карты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ООО «НефтеПродуктСервис» №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дизельным топливом в количестве 250 литров, общей стоимостью 13 642 рубля 50 копеек, принадлежащим ООО «РН-Транспорт», получив за заправленное дизельное топливо денежные средства в сумме 11 000 рублей от гр.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введя последнего в заблуждение относительное собственника топливной карты №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Таким образом, Гиздатуллин А.Д., совершил хищение дизельного топлива в объеме 250 литров, принадлежащее ООО «РН-Транспорт», причинив своими преступными действиями ООО «РН-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Транспорт» материальный ущерб в размере 13 642 рубля 50 копеек.</w:t>
      </w:r>
    </w:p>
    <w:p w:rsidR="00D6217A" w:rsidRPr="00CB03C0" w:rsidP="003E5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Далее, Гиздатуллин А.Д., 14.08.2025 года, находясь на территории автозаправки «НефтеПродуктСервис», расположенной по адресу: Ханты-Мансийский автономный округ -</w:t>
      </w:r>
      <w:r w:rsidRPr="00CB03C0">
        <w:rPr>
          <w:sz w:val="24"/>
          <w:szCs w:val="24"/>
        </w:rPr>
        <w:t xml:space="preserve">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Югра, город Нефтеюганск,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Восточная Зона, район куста №79А, имея в пользовании топливную карту ООО «НефтеПродуктСервис» №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ранее переданную ему в период осуществления трудовой деятельности в ООО «PH-Транспорт» с 11.08.2020 года по 24.07.2025 года, решил похитить дизельное топл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иво, числящееся на балансе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вышеуказанной карты. С этой целью, 14 августа 2025 года, в 00 часов 26 минут, Гиздатуллин А.Д., находясь на территории автозаправки «НефтеПродуктСервис», расположенной по адресу: Ханты-Мансийский автономный округ - Югра, город Не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фтеюганск, Восточная Зона, район куста №79А, осуществляя свой преступный умысел, имея реальную возможность отказаться от совершения преступления, но, напротив желая этого, умышленно из корыстных побуждений, рассчитывая, что его действия не будут обнаружены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представителями ООО «РН-Транспорт», то есть, действуя тайно, осуществил заправку автомобиля марки «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», государственный регистрационный знак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принадлежащего гр.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с использованием топливной карты ООО «НефтеПродуктСервис»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дизельным топливом в количестве 250 литров, общей стоимостью 13 642 рубля 50 копеек, принадлежащим ООО «РН-Транспорт», получив за заправленное дизельное топливо денежные средства в сумме 11 000 рублей от гр.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введя последнего в заб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луждение относительное собственника топливной карты №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Таким образом, Гиздатуллин А.Д., совершил хищение дизельного топлива в объеме 250 литров, принадлежащее ООО «РН-Транспорт», причинив своими преступными действиями ООО «РН-Транспорт» материальный у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щерб в размере 13 642 рубля 50 копеек.</w:t>
      </w:r>
    </w:p>
    <w:p w:rsidR="001C3D40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ознакомлении с материалами уголовного дела подсудим</w:t>
      </w:r>
      <w:r w:rsidRPr="00CB03C0" w:rsidR="003E5FD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заявлено ходатайство о постановлении приговора без проведения судебного разбирательства. </w:t>
      </w:r>
    </w:p>
    <w:p w:rsidR="0037168F" w:rsidRPr="00CB03C0" w:rsidP="00371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заседании, подсудимый данное ходатайство поддержал и подтв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ердил, что обвинение ему понятно и он с ним согласен. Вину в совершении преступления признает полностью, в том числе понимает фактические обстоятельства содеянного, форму вины, мотив совершения деяния и его юридическую оценку. Ходатайство заявлено им добро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наказания, предусмотренного ч.1 ст. 158 УК РФ, соответственно, устанавливающего уголовную ответственность за деяние, с обвинением в совершении которого, подсудимый согласился.</w:t>
      </w:r>
    </w:p>
    <w:p w:rsidR="001C3D40" w:rsidRPr="00CB03C0" w:rsidP="00371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поддержал заявленное подсудим</w:t>
      </w:r>
      <w:r w:rsidRPr="00CB03C0" w:rsidR="0037168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 о рассмотрении дела в особом порядке. </w:t>
      </w:r>
    </w:p>
    <w:p w:rsidR="001C3D40" w:rsidRPr="00CB03C0" w:rsidP="001C3D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потерпевше</w:t>
      </w:r>
      <w:r w:rsidRPr="00CB03C0" w:rsidR="00FD00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судебном заседании сообщил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 рассмотрени</w:t>
      </w:r>
      <w:r w:rsidRPr="00CB03C0" w:rsidR="00FD006B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дела в особом порядке согласен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последствия постановления приговора в особом порядке понятны.</w:t>
      </w:r>
    </w:p>
    <w:p w:rsidR="001C3D40" w:rsidRPr="00CB03C0" w:rsidP="001C3D40">
      <w:pPr>
        <w:pStyle w:val="10"/>
        <w:ind w:firstLine="540"/>
        <w:rPr>
          <w:sz w:val="24"/>
          <w:szCs w:val="24"/>
        </w:rPr>
      </w:pPr>
      <w:r w:rsidRPr="00CB03C0">
        <w:rPr>
          <w:sz w:val="24"/>
          <w:szCs w:val="24"/>
        </w:rPr>
        <w:t>Государственный обвинитель против</w:t>
      </w:r>
      <w:r w:rsidRPr="00CB03C0">
        <w:rPr>
          <w:sz w:val="24"/>
          <w:szCs w:val="24"/>
        </w:rPr>
        <w:t xml:space="preserve"> рассмотрения дела в особ</w:t>
      </w:r>
      <w:r w:rsidRPr="00CB03C0" w:rsidR="00FD006B">
        <w:rPr>
          <w:sz w:val="24"/>
          <w:szCs w:val="24"/>
        </w:rPr>
        <w:t>ом порядке не возражал, полагал, что все условия для постановления приговора в порядке глав</w:t>
      </w:r>
      <w:r w:rsidRPr="00CB03C0" w:rsidR="00A05953">
        <w:rPr>
          <w:sz w:val="24"/>
          <w:szCs w:val="24"/>
        </w:rPr>
        <w:t>ы</w:t>
      </w:r>
      <w:r w:rsidRPr="00CB03C0" w:rsidR="00FD006B">
        <w:rPr>
          <w:sz w:val="24"/>
          <w:szCs w:val="24"/>
        </w:rPr>
        <w:t xml:space="preserve"> 40 УПК РФ соблюдены.</w:t>
      </w:r>
    </w:p>
    <w:p w:rsidR="004044AC" w:rsidRPr="00CB03C0" w:rsidP="001C3D40">
      <w:pPr>
        <w:pStyle w:val="10"/>
        <w:ind w:firstLine="540"/>
        <w:rPr>
          <w:sz w:val="24"/>
          <w:szCs w:val="24"/>
        </w:rPr>
      </w:pPr>
      <w:r w:rsidRPr="00CB03C0">
        <w:rPr>
          <w:sz w:val="24"/>
          <w:szCs w:val="24"/>
        </w:rPr>
        <w:t>В связи с тем, что условия постановления судебного решения без проведения судебного разбирательства соблюдены, суд по</w:t>
      </w:r>
      <w:r w:rsidRPr="00CB03C0">
        <w:rPr>
          <w:sz w:val="24"/>
          <w:szCs w:val="24"/>
        </w:rPr>
        <w:t xml:space="preserve">становляет приговор в особом порядке. </w:t>
      </w:r>
    </w:p>
    <w:p w:rsidR="001D46B1" w:rsidRPr="00CB03C0" w:rsidP="004044AC">
      <w:pPr>
        <w:pStyle w:val="10"/>
        <w:ind w:firstLine="540"/>
        <w:rPr>
          <w:sz w:val="24"/>
          <w:szCs w:val="24"/>
        </w:rPr>
      </w:pPr>
      <w:r w:rsidRPr="00CB03C0">
        <w:rPr>
          <w:sz w:val="24"/>
          <w:szCs w:val="24"/>
        </w:rPr>
        <w:t>Суд приходит к выводу, что обвинение, с которым согласился подсудимый, предъявлено ему обоснованно, подтверждается доказательствами, собранными по уголовному делу и квалифицирует его действия по ч. 1 ст. 158 УК РФ (пр</w:t>
      </w:r>
      <w:r w:rsidRPr="00CB03C0">
        <w:rPr>
          <w:sz w:val="24"/>
          <w:szCs w:val="24"/>
        </w:rPr>
        <w:t>еступление 13.08.2025), ч. 1 ст. 158 УК РФ (преступление от 14.08.2025) -  кража, то есть тайное хищение чужого имущества.</w:t>
      </w:r>
    </w:p>
    <w:p w:rsidR="004044AC" w:rsidRPr="00CB03C0" w:rsidP="00634FA1">
      <w:pPr>
        <w:pStyle w:val="10"/>
        <w:ind w:firstLine="540"/>
        <w:rPr>
          <w:sz w:val="24"/>
          <w:szCs w:val="24"/>
        </w:rPr>
      </w:pPr>
      <w:r w:rsidRPr="00CB03C0">
        <w:rPr>
          <w:sz w:val="24"/>
          <w:szCs w:val="24"/>
        </w:rPr>
        <w:t xml:space="preserve">При назначении наказания мировой судья учитывает характер и степень общественной опасности совершенных </w:t>
      </w:r>
      <w:r w:rsidRPr="00CB03C0" w:rsidR="001D46B1">
        <w:rPr>
          <w:sz w:val="24"/>
          <w:szCs w:val="24"/>
        </w:rPr>
        <w:t>подсудимым</w:t>
      </w:r>
      <w:r w:rsidRPr="00CB03C0">
        <w:rPr>
          <w:sz w:val="24"/>
          <w:szCs w:val="24"/>
        </w:rPr>
        <w:t xml:space="preserve"> двух умышленных пре</w:t>
      </w:r>
      <w:r w:rsidRPr="00CB03C0">
        <w:rPr>
          <w:sz w:val="24"/>
          <w:szCs w:val="24"/>
        </w:rPr>
        <w:t>ступлений, корыстной направленности и относящихся</w:t>
      </w:r>
      <w:r w:rsidRPr="00CB03C0" w:rsidR="001D46B1">
        <w:rPr>
          <w:sz w:val="24"/>
          <w:szCs w:val="24"/>
        </w:rPr>
        <w:t xml:space="preserve"> к категории небольшой тяжести</w:t>
      </w:r>
      <w:r w:rsidRPr="00CB03C0">
        <w:rPr>
          <w:sz w:val="24"/>
          <w:szCs w:val="24"/>
        </w:rPr>
        <w:t xml:space="preserve">, обстоятельств их совершения, личность подсудимого, характеризующегося по месту жительства </w:t>
      </w:r>
      <w:r w:rsidRPr="00CB03C0" w:rsidR="00ED2F43">
        <w:rPr>
          <w:sz w:val="24"/>
          <w:szCs w:val="24"/>
        </w:rPr>
        <w:t>и предыдущего места работы положительно</w:t>
      </w:r>
      <w:r w:rsidRPr="00CB03C0">
        <w:rPr>
          <w:sz w:val="24"/>
          <w:szCs w:val="24"/>
        </w:rPr>
        <w:t>,  на  учете у врача-нарколога и врача-психиат</w:t>
      </w:r>
      <w:r w:rsidRPr="00CB03C0">
        <w:rPr>
          <w:sz w:val="24"/>
          <w:szCs w:val="24"/>
        </w:rPr>
        <w:t>ра не состоящего, а также влияние назначенного наказания на исправление осужденного.</w:t>
      </w:r>
    </w:p>
    <w:p w:rsidR="001C3D40" w:rsidRPr="00CB03C0" w:rsidP="00F27FF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B03C0">
        <w:t>В соответствии со ст. 61 УК РФ в качестве обстоятельств, смягчающих наказание, суд учитывает добровольное возмещение имущественного ущерба, причин</w:t>
      </w:r>
      <w:r w:rsidRPr="00CB03C0" w:rsidR="00ED2F43">
        <w:t xml:space="preserve">енного в результате </w:t>
      </w:r>
      <w:r w:rsidRPr="00CB03C0" w:rsidR="00ED2F43">
        <w:t>преступлений</w:t>
      </w:r>
      <w:r w:rsidRPr="00CB03C0">
        <w:t>, явку с повинной, признание вины,</w:t>
      </w:r>
      <w:r w:rsidRPr="00CB03C0" w:rsidR="00AB5BB9">
        <w:t xml:space="preserve"> и иные действия, направленные на заглаживание вреда, причиненного потерпевшему, выразившиеся в принесении извинений потерпевшему</w:t>
      </w:r>
      <w:r w:rsidRPr="00CB03C0">
        <w:t>.</w:t>
      </w:r>
      <w:r w:rsidRPr="00CB03C0" w:rsidR="00F27FF3">
        <w:t xml:space="preserve"> </w:t>
      </w:r>
      <w:r w:rsidRPr="00CB03C0">
        <w:t xml:space="preserve">Иные обстоятельства, которые могут быть признаны судом в качестве, смягчающих наказание, не установлены.  </w:t>
      </w:r>
    </w:p>
    <w:p w:rsidR="001C3D40" w:rsidRPr="00CB03C0" w:rsidP="001C3D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наказание</w:t>
      </w:r>
      <w:r w:rsidRPr="00CB03C0" w:rsidR="00F27F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установлено.</w:t>
      </w:r>
    </w:p>
    <w:p w:rsidR="001C3D40" w:rsidRPr="00CB03C0" w:rsidP="001C3D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действиях подсудимо</w:t>
      </w:r>
      <w:r w:rsidRPr="00CB03C0" w:rsidR="00F27F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имеется исключительных обстоятельств, связанных с целями и моти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преступления, личности виновного, существенно уменьшающих общественную опасность совершенного преступления и как следствие оснований для применения ст. 64 УК РФ.</w:t>
      </w:r>
    </w:p>
    <w:p w:rsidR="001C3D40" w:rsidRPr="00CB03C0" w:rsidP="001C3D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всех обстоятельств, влияющих на меру ответственности, отсутствием отягчающих нак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азание обстоятельств, данных о личности подсудимого, его имущественного положения, отношения к совершенному преступлению, тяжести и общественной опасности содеянного, а также положения ч. 2 ст. 43 УК РФ о том, что наказание применяется в целях восстановлен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социальной справедливости, в целях исправления виновного лица и предупреждения совершения им новых преступлений, а также требования ч. 5 ст. 62 УК РФ и ч. 7 ст. 316 УПК РФ, мировой судья приходит к выводу о необходимости назначения наказания </w:t>
      </w:r>
      <w:r w:rsidRPr="00CB03C0" w:rsidR="002C71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Гиздатуллину А.Д.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виде штрафа, поскольку, по мнению суда, такой вид наказания будет спосо</w:t>
      </w:r>
      <w:r w:rsidRPr="00CB03C0" w:rsidR="00634FA1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бствовать исправлению подсудимого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этом, суд определяет размер штрафа исходя из мат</w:t>
      </w:r>
      <w:r w:rsidRPr="00CB03C0" w:rsidR="00634FA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ериального  положения подсудимого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находя оснований для назначения наказания в минима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 размере.</w:t>
      </w:r>
    </w:p>
    <w:p w:rsidR="001C3D40" w:rsidRPr="00CB03C0" w:rsidP="001C3D40">
      <w:pPr>
        <w:tabs>
          <w:tab w:val="left" w:pos="322"/>
        </w:tabs>
        <w:spacing w:after="0" w:line="240" w:lineRule="auto"/>
        <w:ind w:right="20" w:firstLine="54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вещественных доказательствах мировой судья решает в соответствии с ч.3 ст. 81 УПК РФ.</w:t>
      </w:r>
    </w:p>
    <w:p w:rsidR="001C3D40" w:rsidRPr="00CB03C0" w:rsidP="001C3D40">
      <w:pPr>
        <w:tabs>
          <w:tab w:val="left" w:pos="540"/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ч.</w:t>
      </w:r>
      <w:r w:rsidRPr="00CB03C0" w:rsidR="00EB0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10 ст. 316 УПК РФ процессуальные издержки, предусмотренные статьей 131 УПК РФ, взысканию с подсудимого не подлежат.</w:t>
      </w:r>
    </w:p>
    <w:p w:rsidR="001C3D40" w:rsidRPr="00CB03C0" w:rsidP="001C3D40">
      <w:pPr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изложенного, руководствуясь ст.316, 317 Уголовно-процессуального кодекса Российской Федерации, суд</w:t>
      </w:r>
    </w:p>
    <w:p w:rsidR="001C3D40" w:rsidRPr="00CB03C0" w:rsidP="001C3D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D40" w:rsidRPr="00CB03C0" w:rsidP="001C3D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1C3D40" w:rsidRPr="00CB03C0" w:rsidP="001C3D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4BA" w:rsidRPr="00CB03C0" w:rsidP="00234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Гиздатуллина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</w:t>
      </w:r>
      <w:r w:rsidRPr="00CB03C0" w:rsidR="005B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новным в совершении </w:t>
      </w:r>
      <w:r w:rsidRPr="00CB03C0" w:rsidR="0077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преступлений,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</w:t>
      </w:r>
      <w:r w:rsidRPr="00CB03C0" w:rsidR="005B121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158 Уголовного кодекса Российской Федерации, ч. 1 ст. 158 Уголовного кодекса Российской Федерации с назначением ему наказания:</w:t>
      </w:r>
    </w:p>
    <w:p w:rsidR="002344BA" w:rsidRPr="00CB03C0" w:rsidP="00234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 ч. 1 ст. 158 Уголовного кодекса Российской Федерации (по преступлению, совершенному 13.08.2025) в виде </w:t>
      </w:r>
      <w:r w:rsidRPr="00CB03C0" w:rsidR="00EA39A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размере 10 000 (десять тысяч) рублей 00 копеек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39A6" w:rsidRPr="00CB03C0" w:rsidP="00234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ч. 1 ст. 158 Уголовного кодекса Российской Федерации (по преступлению, совершенному 14.08.2025) в виде штрафа в размере 10 000 (десять тысяч) рублей 00 копеек;</w:t>
      </w:r>
    </w:p>
    <w:p w:rsidR="00A45BC2" w:rsidRPr="00CB03C0" w:rsidP="00234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ч.</w:t>
      </w:r>
      <w:r w:rsidRPr="00CB03C0" w:rsidR="0077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 69 УК РФ по совокупно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указанных преступлений, путем частичного сложения назначенных наказаний окончательно назначить </w:t>
      </w:r>
      <w:r w:rsidRPr="00CB03C0" w:rsidR="005E77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Гиздатуллину А.Д.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</w:t>
      </w:r>
      <w:r w:rsidRPr="00CB03C0" w:rsidR="005E775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размере 15 000 (пятнадцать тысяч) рублей.</w:t>
      </w:r>
    </w:p>
    <w:p w:rsidR="001C3D40" w:rsidRPr="00CB03C0" w:rsidP="00234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в виде подписки о невыезде и надлежащем поведении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прежней, отменить после вступления приговора в законную силу.</w:t>
      </w:r>
    </w:p>
    <w:p w:rsidR="001C3D40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Вещественные доказательства по делу: </w:t>
      </w:r>
      <w:r w:rsidRPr="00CB03C0" w:rsidR="005B1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 диск от 13.08.2025,</w:t>
      </w:r>
      <w:r w:rsidRPr="00CB03C0" w:rsidR="00854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топливная карта №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03C0" w:rsidR="005B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хранящи</w:t>
      </w:r>
      <w:r w:rsidRPr="00CB03C0" w:rsidR="00854B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Pr="00CB03C0" w:rsidR="005B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материалах настоящего уголовного дела – хранить </w:t>
      </w:r>
      <w:r w:rsidRPr="00CB03C0" w:rsidR="00854B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уголовном деле.</w:t>
      </w:r>
    </w:p>
    <w:p w:rsidR="001C3D40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ч.10 ст. 316 УПК РФ процессуальные издержки, предусмотренные статьей 131 УПК РФ, взысканию с подсудимо</w:t>
      </w:r>
      <w:r w:rsidRPr="00CB03C0" w:rsidR="005415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 w:rsidR="001C3D40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Нефтеюганский районный суд Х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анты – Мансийского автономного округа – Югры, с соблюдением требований статьи 317 Уголовно-процессуального кодекса Российской Федерации, через мирового судью, постановившего приговор. </w:t>
      </w:r>
    </w:p>
    <w:p w:rsidR="001C3D40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апелляционного обжалования приговора осужденн</w:t>
      </w:r>
      <w:r w:rsidRPr="00CB03C0" w:rsidR="00854BF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 w:rsidR="001C3D40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приговор не может быть обжалован в апелляционном порядке по основанию, предусмотренному п.1 ст.389.15 УПК РФ.</w:t>
      </w:r>
    </w:p>
    <w:p w:rsidR="001C3D40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Реквизиты, закрепленные за УМВД России по г. Нефтеюганску для корректного зачисления штрафов, налагаемых судом: Взыскатель: Российская Ф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едерация. Получатель: УФК по Ханты-Мансийскому автономному округу - Югре (УМВД России по Ханты-Мансийскому автономному округу - Югре). ИНН-8601010390. КПП-860101001. Счет № 40102810245370000007. Банк: РКЦ г. Ханты-Мансийск. БИК - 007162163. ОКТМО - 71 874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000. КБК: 18811603121019000140 «Денежные взыскания (штрафы) и иные суммы, взыскиваемые с лиц, виновных в совершении преступлений, и в возмещении ущерба имуществу, зачисляемые в федеральный бюджет». Единый уникальный номер уголовного дела: 12501711076007920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>. УИН: 18858625080290079205.</w:t>
      </w:r>
    </w:p>
    <w:p w:rsidR="00854BFE" w:rsidRPr="00CB03C0" w:rsidP="001C3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D40" w:rsidRPr="00CB03C0" w:rsidP="00CB0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Pr="00CB03C0" w:rsid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Т.П. Постовалова</w:t>
      </w:r>
    </w:p>
    <w:p w:rsidR="001C3D40" w:rsidRPr="00CB03C0" w:rsidP="001C3D4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D40" w:rsidRPr="00CB03C0" w:rsidP="001C3D4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D40" w:rsidRPr="00CB03C0" w:rsidP="001C3D40">
      <w:pPr>
        <w:ind w:firstLine="567"/>
        <w:rPr>
          <w:sz w:val="24"/>
          <w:szCs w:val="24"/>
        </w:rPr>
      </w:pPr>
    </w:p>
    <w:p w:rsidR="00CD777F" w:rsidRPr="00CB03C0">
      <w:pPr>
        <w:rPr>
          <w:sz w:val="24"/>
          <w:szCs w:val="24"/>
        </w:rPr>
      </w:pPr>
    </w:p>
    <w:sectPr w:rsidSect="004C0D09">
      <w:headerReference w:type="default" r:id="rId4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5539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D09" w:rsidRPr="004C0D09" w:rsidP="004C0D0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0D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0D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0D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03C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C0D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81"/>
    <w:rsid w:val="001C3D40"/>
    <w:rsid w:val="001D46B1"/>
    <w:rsid w:val="00210A44"/>
    <w:rsid w:val="002344BA"/>
    <w:rsid w:val="002C7186"/>
    <w:rsid w:val="0037168F"/>
    <w:rsid w:val="00396377"/>
    <w:rsid w:val="003E5FD0"/>
    <w:rsid w:val="004044AC"/>
    <w:rsid w:val="004345B7"/>
    <w:rsid w:val="00492B4A"/>
    <w:rsid w:val="004C0D09"/>
    <w:rsid w:val="00541557"/>
    <w:rsid w:val="005B121D"/>
    <w:rsid w:val="005E7759"/>
    <w:rsid w:val="00634FA1"/>
    <w:rsid w:val="007756B4"/>
    <w:rsid w:val="00854BFE"/>
    <w:rsid w:val="008D31CA"/>
    <w:rsid w:val="0094071C"/>
    <w:rsid w:val="00964C40"/>
    <w:rsid w:val="009B2D73"/>
    <w:rsid w:val="009B3411"/>
    <w:rsid w:val="00A05953"/>
    <w:rsid w:val="00A32828"/>
    <w:rsid w:val="00A45BC2"/>
    <w:rsid w:val="00AB5BB9"/>
    <w:rsid w:val="00AE1171"/>
    <w:rsid w:val="00B1732C"/>
    <w:rsid w:val="00C15A81"/>
    <w:rsid w:val="00CB03C0"/>
    <w:rsid w:val="00CD777F"/>
    <w:rsid w:val="00D6217A"/>
    <w:rsid w:val="00E814EE"/>
    <w:rsid w:val="00EA39A6"/>
    <w:rsid w:val="00EB0282"/>
    <w:rsid w:val="00ED2F43"/>
    <w:rsid w:val="00F27FF3"/>
    <w:rsid w:val="00F424C0"/>
    <w:rsid w:val="00FD0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0ECB93-EB9F-4D9E-96F2-DA7B6ED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D4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locked/>
    <w:rsid w:val="001C3D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qFormat/>
    <w:rsid w:val="001C3D40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1C3D4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1C3D40"/>
  </w:style>
  <w:style w:type="paragraph" w:styleId="Header">
    <w:name w:val="header"/>
    <w:basedOn w:val="Normal"/>
    <w:link w:val="a0"/>
    <w:uiPriority w:val="99"/>
    <w:unhideWhenUsed/>
    <w:rsid w:val="004C0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C0D09"/>
  </w:style>
  <w:style w:type="paragraph" w:styleId="Footer">
    <w:name w:val="footer"/>
    <w:basedOn w:val="Normal"/>
    <w:link w:val="a1"/>
    <w:uiPriority w:val="99"/>
    <w:unhideWhenUsed/>
    <w:rsid w:val="004C0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C0D09"/>
  </w:style>
  <w:style w:type="paragraph" w:styleId="BalloonText">
    <w:name w:val="Balloon Text"/>
    <w:basedOn w:val="Normal"/>
    <w:link w:val="a2"/>
    <w:uiPriority w:val="99"/>
    <w:semiHidden/>
    <w:unhideWhenUsed/>
    <w:rsid w:val="00F4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42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